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8E8BB"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Style w:val="Strong"/>
          <w:rFonts w:ascii="Arial" w:hAnsi="Arial" w:cs="Arial"/>
          <w:color w:val="000000"/>
        </w:rPr>
        <w:t>Routine Change</w:t>
      </w:r>
    </w:p>
    <w:p w14:paraId="7AA54DD5"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Style w:val="Emphasis"/>
          <w:rFonts w:ascii="Arial" w:hAnsi="Arial" w:cs="Arial"/>
          <w:color w:val="000000"/>
          <w:sz w:val="21"/>
          <w:szCs w:val="21"/>
        </w:rPr>
        <w:t>Routine change</w:t>
      </w:r>
      <w:r>
        <w:rPr>
          <w:rFonts w:ascii="Arial" w:hAnsi="Arial" w:cs="Arial"/>
          <w:color w:val="000000"/>
          <w:sz w:val="21"/>
          <w:szCs w:val="21"/>
        </w:rPr>
        <w:t> refers to activities that are regularly occurring. For example, in an auto manufacturer or cell phone manufacturing firm, there is a need for annual new product launches. Thus, the new product development activity—while having large ramifications—is still a routine change. It happens every year, and the nature of the new product will differ from model year to model year, but the process, the people and departments impacted, and the resources required all generally follow the same script as the previous routine change.</w:t>
      </w:r>
    </w:p>
    <w:p w14:paraId="32A7E6FB"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For a service provider, such as an insurance company, a routine change might involve redesigning the forms that new clients fill out, or even a new policy being offered, much like offering life insurance when a firm had only dealt with auto insurance in the past.</w:t>
      </w:r>
    </w:p>
    <w:p w14:paraId="6E54F5BC"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Style w:val="Strong"/>
          <w:rFonts w:ascii="Arial" w:hAnsi="Arial" w:cs="Arial"/>
          <w:color w:val="000000"/>
        </w:rPr>
        <w:t>Transactional Change</w:t>
      </w:r>
    </w:p>
    <w:p w14:paraId="4C64233C"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On the other hand, for insurance firms moving toward becoming Internet-based, a much larger impact is made on customers and could be considered transactional. No longer are the agents the heroes of the company, and no longer are selling skills and expense accounts topics of daily conversation. The well-entrenched process within the firm has been changed.</w:t>
      </w:r>
    </w:p>
    <w:p w14:paraId="38A88B0A"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Examples of transactional (or continuous) change differ by industry, organization, and point in time. For example, in recent years, the Armed Forces changed from Theory X (autocratic management style), to one of the more participative management that may be considered transformational because it affects the entire culture of the services. Yet, most of the manufacturing had already begun this process by the same point in time. So, for a company that has already made this change in one division, implementing it elsewhere may be more routine.</w:t>
      </w:r>
    </w:p>
    <w:p w14:paraId="34EADB18"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Style w:val="Strong"/>
          <w:rFonts w:ascii="Arial" w:hAnsi="Arial" w:cs="Arial"/>
          <w:color w:val="000000"/>
        </w:rPr>
        <w:t>Transformational Change</w:t>
      </w:r>
    </w:p>
    <w:p w14:paraId="30E4071B"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For traditional manufacturing companies—at least in the United States—the shift from the top-down, autocratic management style to a more participative, Theory Y environment was a transformational culture change. It required every management layer—most importantly at the chief executive officer (CEO) level—to adopt a wholly different approach to decision making. The same phenomenon in Japan's industry was not as transformational because their culture inherently promoted more groupthink team involvement and buy-in in all major decision making.</w:t>
      </w:r>
    </w:p>
    <w:p w14:paraId="36F1530D"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For the U.S. Post Office, a transformational change occurred when mail sorting became automated. This affected the design of post offices, the number and skill levels of post office employees, the required addressing of letters (zip codes for visual scanning machines), the layout and size of the physical post offices, and a list of other issues.</w:t>
      </w:r>
    </w:p>
    <w:p w14:paraId="630BF50F" w14:textId="77777777" w:rsidR="00FD2C7C" w:rsidRDefault="00FD2C7C" w:rsidP="00FD2C7C">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Years ago, President Carter promoted the idea of “zero-based budgeting” for the Federal government in an attempt to rein in the ever-escalating federal budgets, used toward their end of fiscal year mantra of “spend it or lose it.” This was a sea change for the federal bureaucracy, and if it had been implemented, it would have had consequences at every level and every part of the Federal government. The change would have clearly been transformational to the degree that it never received Congressional support.</w:t>
      </w:r>
    </w:p>
    <w:p w14:paraId="2A45CB22" w14:textId="77777777" w:rsidR="00F1455B" w:rsidRPr="00FD2C7C" w:rsidRDefault="00F1455B" w:rsidP="00FD2C7C"/>
    <w:sectPr w:rsidR="00F1455B" w:rsidRPr="00FD2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5D5160"/>
    <w:multiLevelType w:val="multilevel"/>
    <w:tmpl w:val="2B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E60DD"/>
    <w:multiLevelType w:val="multilevel"/>
    <w:tmpl w:val="AD9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D7179"/>
    <w:multiLevelType w:val="multilevel"/>
    <w:tmpl w:val="EC8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21454B"/>
    <w:rsid w:val="00864071"/>
    <w:rsid w:val="00F1455B"/>
    <w:rsid w:val="00F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chartTrackingRefBased/>
  <w15:docId w15:val="{FFAA394B-A70A-452F-8958-29C4F7A7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446843">
      <w:bodyDiv w:val="1"/>
      <w:marLeft w:val="0"/>
      <w:marRight w:val="0"/>
      <w:marTop w:val="0"/>
      <w:marBottom w:val="0"/>
      <w:divBdr>
        <w:top w:val="none" w:sz="0" w:space="0" w:color="auto"/>
        <w:left w:val="none" w:sz="0" w:space="0" w:color="auto"/>
        <w:bottom w:val="none" w:sz="0" w:space="0" w:color="auto"/>
        <w:right w:val="none" w:sz="0" w:space="0" w:color="auto"/>
      </w:divBdr>
    </w:div>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 w:id="14955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Sonya R Ferrel</cp:lastModifiedBy>
  <cp:revision>2</cp:revision>
  <dcterms:created xsi:type="dcterms:W3CDTF">2021-04-08T18:57:00Z</dcterms:created>
  <dcterms:modified xsi:type="dcterms:W3CDTF">2021-04-08T18:57:00Z</dcterms:modified>
</cp:coreProperties>
</file>